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A0E0F" w:rsidRDefault="00CD36CF" w:rsidP="00CC1F3B">
      <w:pPr>
        <w:pStyle w:val="TitlePageOrigin"/>
        <w:rPr>
          <w:color w:val="auto"/>
        </w:rPr>
      </w:pPr>
      <w:r w:rsidRPr="001A0E0F">
        <w:rPr>
          <w:color w:val="auto"/>
        </w:rPr>
        <w:t>WEST virginia legislature</w:t>
      </w:r>
    </w:p>
    <w:p w14:paraId="446F25A9" w14:textId="151D117A" w:rsidR="00CD36CF" w:rsidRPr="001A0E0F" w:rsidRDefault="00CD36CF" w:rsidP="00CC1F3B">
      <w:pPr>
        <w:pStyle w:val="TitlePageSession"/>
        <w:rPr>
          <w:color w:val="auto"/>
        </w:rPr>
      </w:pPr>
      <w:r w:rsidRPr="001A0E0F">
        <w:rPr>
          <w:color w:val="auto"/>
        </w:rPr>
        <w:t>20</w:t>
      </w:r>
      <w:r w:rsidR="007F29DD" w:rsidRPr="001A0E0F">
        <w:rPr>
          <w:color w:val="auto"/>
        </w:rPr>
        <w:t>2</w:t>
      </w:r>
      <w:r w:rsidR="001D6431" w:rsidRPr="001A0E0F">
        <w:rPr>
          <w:color w:val="auto"/>
        </w:rPr>
        <w:t>2</w:t>
      </w:r>
      <w:r w:rsidRPr="001A0E0F">
        <w:rPr>
          <w:color w:val="auto"/>
        </w:rPr>
        <w:t xml:space="preserve"> regular session</w:t>
      </w:r>
      <w:r w:rsidR="00A42D95" w:rsidRPr="001A0E0F">
        <w:rPr>
          <w:noProof/>
          <w:color w:val="auto"/>
        </w:rPr>
        <mc:AlternateContent>
          <mc:Choice Requires="wps">
            <w:drawing>
              <wp:anchor distT="0" distB="0" distL="114300" distR="114300" simplePos="0" relativeHeight="251659264" behindDoc="0" locked="0" layoutInCell="1" allowOverlap="1" wp14:anchorId="17342AAC" wp14:editId="42C7876D">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388B978" w14:textId="410A582C" w:rsidR="00A42D95" w:rsidRPr="00A42D95" w:rsidRDefault="00A42D95" w:rsidP="00A42D95">
                            <w:pPr>
                              <w:spacing w:line="240" w:lineRule="auto"/>
                              <w:jc w:val="center"/>
                              <w:rPr>
                                <w:rFonts w:cs="Arial"/>
                                <w:b/>
                              </w:rPr>
                            </w:pPr>
                            <w:r w:rsidRPr="00A42D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342AAC"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fill o:detectmouseclick="t"/>
                <v:textbox inset="0,5pt,0,0">
                  <w:txbxContent>
                    <w:p w14:paraId="5388B978" w14:textId="410A582C" w:rsidR="00A42D95" w:rsidRPr="00A42D95" w:rsidRDefault="00A42D95" w:rsidP="00A42D95">
                      <w:pPr>
                        <w:spacing w:line="240" w:lineRule="auto"/>
                        <w:jc w:val="center"/>
                        <w:rPr>
                          <w:rFonts w:cs="Arial"/>
                          <w:b/>
                        </w:rPr>
                      </w:pPr>
                      <w:r w:rsidRPr="00A42D95">
                        <w:rPr>
                          <w:rFonts w:cs="Arial"/>
                          <w:b/>
                        </w:rPr>
                        <w:t>FISCAL NOTE</w:t>
                      </w:r>
                    </w:p>
                  </w:txbxContent>
                </v:textbox>
              </v:shape>
            </w:pict>
          </mc:Fallback>
        </mc:AlternateContent>
      </w:r>
    </w:p>
    <w:p w14:paraId="77049CE2" w14:textId="667D98A8" w:rsidR="00CD36CF" w:rsidRPr="001A0E0F" w:rsidRDefault="00F77CBF" w:rsidP="00CC1F3B">
      <w:pPr>
        <w:pStyle w:val="TitlePageBillPrefix"/>
        <w:rPr>
          <w:color w:val="auto"/>
        </w:rPr>
      </w:pPr>
      <w:sdt>
        <w:sdtPr>
          <w:rPr>
            <w:color w:val="auto"/>
          </w:rPr>
          <w:tag w:val="IntroDate"/>
          <w:id w:val="-1236936958"/>
          <w:placeholder>
            <w:docPart w:val="292E1EC732664188ACC8B29DA1F64CB8"/>
          </w:placeholder>
          <w:text/>
        </w:sdtPr>
        <w:sdtEndPr/>
        <w:sdtContent>
          <w:r w:rsidR="00F453EE" w:rsidRPr="001A0E0F">
            <w:rPr>
              <w:color w:val="auto"/>
            </w:rPr>
            <w:t>Introduced</w:t>
          </w:r>
        </w:sdtContent>
      </w:sdt>
    </w:p>
    <w:p w14:paraId="070377CD" w14:textId="3FAF7C87" w:rsidR="00CD36CF" w:rsidRPr="001A0E0F" w:rsidRDefault="00F77CB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453EE" w:rsidRPr="001A0E0F">
            <w:rPr>
              <w:color w:val="auto"/>
            </w:rPr>
            <w:t>House</w:t>
          </w:r>
        </w:sdtContent>
      </w:sdt>
      <w:r w:rsidR="00303684" w:rsidRPr="001A0E0F">
        <w:rPr>
          <w:color w:val="auto"/>
        </w:rPr>
        <w:t xml:space="preserve"> </w:t>
      </w:r>
      <w:r w:rsidR="00CD36CF" w:rsidRPr="001A0E0F">
        <w:rPr>
          <w:color w:val="auto"/>
        </w:rPr>
        <w:t xml:space="preserve">Bill </w:t>
      </w:r>
      <w:sdt>
        <w:sdtPr>
          <w:rPr>
            <w:color w:val="auto"/>
          </w:rPr>
          <w:tag w:val="BNum"/>
          <w:id w:val="1645317809"/>
          <w:lock w:val="sdtLocked"/>
          <w:placeholder>
            <w:docPart w:val="20C22F1B7FBD4C33B249773D07E082F8"/>
          </w:placeholder>
          <w:text/>
        </w:sdtPr>
        <w:sdtEndPr/>
        <w:sdtContent>
          <w:r w:rsidR="00382809">
            <w:rPr>
              <w:color w:val="auto"/>
            </w:rPr>
            <w:t>4091</w:t>
          </w:r>
        </w:sdtContent>
      </w:sdt>
    </w:p>
    <w:p w14:paraId="2B17A3F4" w14:textId="1F3871C7" w:rsidR="00CD36CF" w:rsidRPr="001A0E0F" w:rsidRDefault="00CD36CF" w:rsidP="00CC1F3B">
      <w:pPr>
        <w:pStyle w:val="Sponsors"/>
        <w:rPr>
          <w:color w:val="auto"/>
        </w:rPr>
      </w:pPr>
      <w:r w:rsidRPr="001A0E0F">
        <w:rPr>
          <w:color w:val="auto"/>
        </w:rPr>
        <w:t xml:space="preserve">By </w:t>
      </w:r>
      <w:sdt>
        <w:sdtPr>
          <w:rPr>
            <w:color w:val="auto"/>
          </w:rPr>
          <w:tag w:val="Sponsors"/>
          <w:id w:val="1589585889"/>
          <w:placeholder>
            <w:docPart w:val="D3DF987F6921417FB42A59748B040B52"/>
          </w:placeholder>
          <w:text w:multiLine="1"/>
        </w:sdtPr>
        <w:sdtEndPr/>
        <w:sdtContent>
          <w:r w:rsidR="00F453EE" w:rsidRPr="001A0E0F">
            <w:rPr>
              <w:color w:val="auto"/>
            </w:rPr>
            <w:t>Delegate</w:t>
          </w:r>
          <w:r w:rsidR="00E90B35">
            <w:rPr>
              <w:color w:val="auto"/>
            </w:rPr>
            <w:t>s</w:t>
          </w:r>
          <w:r w:rsidR="00F453EE" w:rsidRPr="001A0E0F">
            <w:rPr>
              <w:color w:val="auto"/>
            </w:rPr>
            <w:t xml:space="preserve"> Keaton</w:t>
          </w:r>
          <w:r w:rsidR="00E90B35">
            <w:rPr>
              <w:color w:val="auto"/>
            </w:rPr>
            <w:t>, Haynes, Pinson, Clark</w:t>
          </w:r>
          <w:r w:rsidR="00F77CBF">
            <w:rPr>
              <w:color w:val="auto"/>
            </w:rPr>
            <w:t xml:space="preserve">, </w:t>
          </w:r>
          <w:r w:rsidR="00E90B35">
            <w:rPr>
              <w:color w:val="auto"/>
            </w:rPr>
            <w:t>Hanna</w:t>
          </w:r>
        </w:sdtContent>
      </w:sdt>
      <w:r w:rsidR="00F77CBF">
        <w:rPr>
          <w:color w:val="auto"/>
        </w:rPr>
        <w:t xml:space="preserve"> and Mandt</w:t>
      </w:r>
    </w:p>
    <w:p w14:paraId="44F98F1F" w14:textId="7356E612" w:rsidR="00E831B3" w:rsidRPr="001A0E0F" w:rsidRDefault="00CD36CF" w:rsidP="00CC1F3B">
      <w:pPr>
        <w:pStyle w:val="References"/>
        <w:rPr>
          <w:color w:val="auto"/>
        </w:rPr>
      </w:pPr>
      <w:r w:rsidRPr="001A0E0F">
        <w:rPr>
          <w:color w:val="auto"/>
        </w:rPr>
        <w:t>[</w:t>
      </w:r>
      <w:sdt>
        <w:sdtPr>
          <w:rPr>
            <w:color w:val="auto"/>
          </w:rPr>
          <w:tag w:val="References"/>
          <w:id w:val="-1043047873"/>
          <w:placeholder>
            <w:docPart w:val="86D2588D5BE4435AB3D90589B95411FC"/>
          </w:placeholder>
          <w:text w:multiLine="1"/>
        </w:sdtPr>
        <w:sdtEndPr/>
        <w:sdtContent>
          <w:r w:rsidR="00382809">
            <w:rPr>
              <w:color w:val="auto"/>
            </w:rPr>
            <w:t>Introduced January 14, 2022; Referred to the Committee on Finance</w:t>
          </w:r>
        </w:sdtContent>
      </w:sdt>
      <w:r w:rsidRPr="001A0E0F">
        <w:rPr>
          <w:color w:val="auto"/>
        </w:rPr>
        <w:t>]</w:t>
      </w:r>
    </w:p>
    <w:p w14:paraId="34F47D0B" w14:textId="4F971ACF" w:rsidR="00303684" w:rsidRPr="001A0E0F" w:rsidRDefault="0000526A" w:rsidP="00CC1F3B">
      <w:pPr>
        <w:pStyle w:val="TitleSection"/>
        <w:rPr>
          <w:color w:val="auto"/>
        </w:rPr>
      </w:pPr>
      <w:r w:rsidRPr="001A0E0F">
        <w:rPr>
          <w:color w:val="auto"/>
        </w:rPr>
        <w:lastRenderedPageBreak/>
        <w:t>A BILL</w:t>
      </w:r>
      <w:r w:rsidR="00432FAB" w:rsidRPr="001A0E0F">
        <w:rPr>
          <w:color w:val="auto"/>
        </w:rPr>
        <w:t xml:space="preserve"> to amend the Code of West Virginia, 1931, as amended, </w:t>
      </w:r>
      <w:r w:rsidR="006A1D0F" w:rsidRPr="001A0E0F">
        <w:rPr>
          <w:color w:val="auto"/>
        </w:rPr>
        <w:t xml:space="preserve">by adding thereto a new article, designated §11-6M-1, §11-6M-2, §11-6M-3, §11-6M-4, and §11-6M-5, all </w:t>
      </w:r>
      <w:r w:rsidR="002F63C7" w:rsidRPr="001A0E0F">
        <w:rPr>
          <w:color w:val="auto"/>
        </w:rPr>
        <w:t>r</w:t>
      </w:r>
      <w:r w:rsidR="00432FAB" w:rsidRPr="001A0E0F">
        <w:rPr>
          <w:color w:val="auto"/>
        </w:rPr>
        <w:t xml:space="preserve">elating to </w:t>
      </w:r>
      <w:r w:rsidR="006A1D0F" w:rsidRPr="001A0E0F">
        <w:rPr>
          <w:color w:val="auto"/>
        </w:rPr>
        <w:t>creating the Family Supporting Jobs Tax Relief Act; providing for a short title; creating definitions applicable to the Act; providing for a special valuation of tangible industrial personal property after July 1, 2022; providing for an initial determination, process, and appeal; and providing for an effective date.</w:t>
      </w:r>
    </w:p>
    <w:p w14:paraId="352F108A" w14:textId="2D2337D6" w:rsidR="00432FAB" w:rsidRPr="001A0E0F" w:rsidRDefault="00432FAB" w:rsidP="002F0C04">
      <w:pPr>
        <w:pStyle w:val="EnactingClause"/>
        <w:rPr>
          <w:color w:val="auto"/>
        </w:rPr>
      </w:pPr>
      <w:r w:rsidRPr="001A0E0F">
        <w:rPr>
          <w:color w:val="auto"/>
        </w:rPr>
        <w:t>Be it enacted by the Legislature of West Virginia:</w:t>
      </w:r>
    </w:p>
    <w:p w14:paraId="778FDDEB" w14:textId="0EB58076" w:rsidR="002F63C7" w:rsidRPr="001A0E0F" w:rsidRDefault="002F63C7" w:rsidP="006A1D0F">
      <w:pPr>
        <w:pStyle w:val="ArticleHeading"/>
        <w:rPr>
          <w:color w:val="auto"/>
          <w:u w:val="single"/>
        </w:rPr>
        <w:sectPr w:rsidR="002F63C7" w:rsidRPr="001A0E0F" w:rsidSect="00F453EE">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titlePg/>
          <w:docGrid w:linePitch="360"/>
        </w:sectPr>
      </w:pPr>
      <w:r w:rsidRPr="001A0E0F">
        <w:rPr>
          <w:color w:val="auto"/>
          <w:u w:val="single"/>
        </w:rPr>
        <w:t xml:space="preserve">ARTICLE </w:t>
      </w:r>
      <w:r w:rsidR="006A1D0F" w:rsidRPr="001A0E0F">
        <w:rPr>
          <w:color w:val="auto"/>
          <w:u w:val="single"/>
        </w:rPr>
        <w:t>6M</w:t>
      </w:r>
      <w:r w:rsidRPr="001A0E0F">
        <w:rPr>
          <w:color w:val="auto"/>
          <w:u w:val="single"/>
        </w:rPr>
        <w:t xml:space="preserve">. </w:t>
      </w:r>
      <w:r w:rsidR="006A1D0F" w:rsidRPr="001A0E0F">
        <w:rPr>
          <w:color w:val="auto"/>
          <w:u w:val="single"/>
        </w:rPr>
        <w:t>Family-Supporting Jobs Tax Relief Act.</w:t>
      </w:r>
    </w:p>
    <w:p w14:paraId="11A70596" w14:textId="1E84CE65" w:rsidR="006A1D0F" w:rsidRPr="001A0E0F" w:rsidRDefault="006A1D0F" w:rsidP="006A1D0F">
      <w:pPr>
        <w:pStyle w:val="SectionHeading"/>
        <w:rPr>
          <w:color w:val="auto"/>
          <w:u w:val="single"/>
        </w:rPr>
      </w:pPr>
      <w:r w:rsidRPr="001A0E0F">
        <w:rPr>
          <w:color w:val="auto"/>
          <w:u w:val="single"/>
        </w:rPr>
        <w:t>§11-6M-1. Short title.</w:t>
      </w:r>
    </w:p>
    <w:p w14:paraId="4F8E1898" w14:textId="77777777" w:rsidR="006A1D0F" w:rsidRPr="001A0E0F" w:rsidRDefault="006A1D0F" w:rsidP="006A1D0F">
      <w:pPr>
        <w:pStyle w:val="SectionBody"/>
        <w:rPr>
          <w:color w:val="auto"/>
          <w:u w:val="single"/>
        </w:rPr>
      </w:pPr>
      <w:r w:rsidRPr="001A0E0F">
        <w:rPr>
          <w:color w:val="auto"/>
          <w:u w:val="single"/>
        </w:rPr>
        <w:t>This article shall be known and cited as the “Family-Supporting Jobs Tax Relief Act.”</w:t>
      </w:r>
    </w:p>
    <w:p w14:paraId="56568351" w14:textId="77777777" w:rsidR="006A1D0F" w:rsidRPr="001A0E0F" w:rsidRDefault="006A1D0F" w:rsidP="006A1D0F">
      <w:pPr>
        <w:pStyle w:val="SectionHeading"/>
        <w:rPr>
          <w:color w:val="auto"/>
          <w:u w:val="single"/>
        </w:rPr>
        <w:sectPr w:rsidR="006A1D0F" w:rsidRPr="001A0E0F" w:rsidSect="00F453EE">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1A0E0F">
        <w:rPr>
          <w:color w:val="auto"/>
          <w:u w:val="single"/>
        </w:rPr>
        <w:t>§11-6M-2. Definitions.</w:t>
      </w:r>
    </w:p>
    <w:p w14:paraId="06A84C34" w14:textId="77777777" w:rsidR="006A1D0F" w:rsidRPr="001A0E0F" w:rsidRDefault="006A1D0F" w:rsidP="006A1D0F">
      <w:pPr>
        <w:pStyle w:val="SectionBody"/>
        <w:rPr>
          <w:color w:val="auto"/>
          <w:u w:val="single"/>
        </w:rPr>
      </w:pPr>
      <w:r w:rsidRPr="001A0E0F">
        <w:rPr>
          <w:color w:val="auto"/>
          <w:u w:val="single"/>
        </w:rPr>
        <w:t>For the purpose of this section, the following definitions shall apply:</w:t>
      </w:r>
    </w:p>
    <w:p w14:paraId="01801BCB" w14:textId="50246B0B" w:rsidR="006A1D0F" w:rsidRPr="001A0E0F" w:rsidRDefault="006A1D0F" w:rsidP="006A1D0F">
      <w:pPr>
        <w:pStyle w:val="SectionBody"/>
        <w:rPr>
          <w:color w:val="auto"/>
          <w:u w:val="single"/>
        </w:rPr>
      </w:pPr>
      <w:r w:rsidRPr="001A0E0F">
        <w:rPr>
          <w:color w:val="auto"/>
          <w:u w:val="single"/>
        </w:rPr>
        <w:t>(</w:t>
      </w:r>
      <w:r w:rsidR="00D23AAC" w:rsidRPr="001A0E0F">
        <w:rPr>
          <w:color w:val="auto"/>
          <w:u w:val="single"/>
        </w:rPr>
        <w:t>a</w:t>
      </w:r>
      <w:r w:rsidRPr="001A0E0F">
        <w:rPr>
          <w:color w:val="auto"/>
          <w:u w:val="single"/>
        </w:rPr>
        <w:t>)</w:t>
      </w:r>
      <w:r w:rsidRPr="001A0E0F">
        <w:rPr>
          <w:rFonts w:ascii="Times New Roman" w:hAnsi="Times New Roman" w:cs="Times New Roman"/>
          <w:color w:val="auto"/>
          <w:sz w:val="14"/>
          <w:szCs w:val="14"/>
          <w:u w:val="single"/>
        </w:rPr>
        <w:t>  </w:t>
      </w:r>
      <w:r w:rsidRPr="001A0E0F">
        <w:rPr>
          <w:color w:val="auto"/>
          <w:u w:val="single"/>
        </w:rPr>
        <w:t xml:space="preserve">“Salvage value” means </w:t>
      </w:r>
      <w:r w:rsidR="00542609" w:rsidRPr="001A0E0F">
        <w:rPr>
          <w:color w:val="auto"/>
          <w:u w:val="single"/>
        </w:rPr>
        <w:t>five</w:t>
      </w:r>
      <w:r w:rsidR="005F2AC8" w:rsidRPr="001A0E0F">
        <w:rPr>
          <w:color w:val="auto"/>
          <w:u w:val="single"/>
        </w:rPr>
        <w:t xml:space="preserve"> percent</w:t>
      </w:r>
      <w:r w:rsidRPr="001A0E0F">
        <w:rPr>
          <w:color w:val="auto"/>
          <w:u w:val="single"/>
        </w:rPr>
        <w:t xml:space="preserve"> of original cost.</w:t>
      </w:r>
    </w:p>
    <w:p w14:paraId="2AB6F75D" w14:textId="31313BC7" w:rsidR="006A1D0F" w:rsidRPr="001A0E0F" w:rsidRDefault="006A1D0F" w:rsidP="006A1D0F">
      <w:pPr>
        <w:pStyle w:val="SectionBody"/>
        <w:rPr>
          <w:color w:val="auto"/>
          <w:u w:val="single"/>
        </w:rPr>
      </w:pPr>
      <w:r w:rsidRPr="001A0E0F">
        <w:rPr>
          <w:color w:val="auto"/>
          <w:u w:val="single"/>
        </w:rPr>
        <w:t>(</w:t>
      </w:r>
      <w:r w:rsidR="00D23AAC" w:rsidRPr="001A0E0F">
        <w:rPr>
          <w:color w:val="auto"/>
          <w:u w:val="single"/>
        </w:rPr>
        <w:t>b</w:t>
      </w:r>
      <w:r w:rsidRPr="001A0E0F">
        <w:rPr>
          <w:color w:val="auto"/>
          <w:u w:val="single"/>
        </w:rPr>
        <w:t>)</w:t>
      </w:r>
      <w:r w:rsidRPr="001A0E0F">
        <w:rPr>
          <w:rFonts w:ascii="Times New Roman" w:hAnsi="Times New Roman" w:cs="Times New Roman"/>
          <w:color w:val="auto"/>
          <w:sz w:val="14"/>
          <w:szCs w:val="14"/>
          <w:u w:val="single"/>
        </w:rPr>
        <w:t>  </w:t>
      </w:r>
      <w:r w:rsidRPr="001A0E0F">
        <w:rPr>
          <w:color w:val="auto"/>
          <w:u w:val="single"/>
        </w:rPr>
        <w:t xml:space="preserve">“Industrial business activity” means any business activity in this </w:t>
      </w:r>
      <w:r w:rsidR="000260AB" w:rsidRPr="001A0E0F">
        <w:rPr>
          <w:color w:val="auto"/>
          <w:u w:val="single"/>
        </w:rPr>
        <w:t>s</w:t>
      </w:r>
      <w:r w:rsidRPr="001A0E0F">
        <w:rPr>
          <w:color w:val="auto"/>
          <w:u w:val="single"/>
        </w:rPr>
        <w:t xml:space="preserve">tate that is primarily manufacturing, mining and natural resource processing, quarrying, oil extraction, natural gas extraction, or storage hubs located in this </w:t>
      </w:r>
      <w:r w:rsidR="00AC3B56" w:rsidRPr="001A0E0F">
        <w:rPr>
          <w:color w:val="auto"/>
          <w:u w:val="single"/>
        </w:rPr>
        <w:t>s</w:t>
      </w:r>
      <w:r w:rsidRPr="001A0E0F">
        <w:rPr>
          <w:color w:val="auto"/>
          <w:u w:val="single"/>
        </w:rPr>
        <w:t>tate for the purpose of providing a hub for the storage, distribution, trading or use of natural gas liquids. “Industrial business activity” does not include any working interest in an oil or gas well or any business activity of a public service company.</w:t>
      </w:r>
    </w:p>
    <w:p w14:paraId="483C829A" w14:textId="2DDE71FD" w:rsidR="006A1D0F" w:rsidRPr="001A0E0F" w:rsidRDefault="006A1D0F" w:rsidP="006A1D0F">
      <w:pPr>
        <w:pStyle w:val="SectionBody"/>
        <w:rPr>
          <w:color w:val="auto"/>
          <w:u w:val="single"/>
        </w:rPr>
      </w:pPr>
      <w:r w:rsidRPr="001A0E0F">
        <w:rPr>
          <w:color w:val="auto"/>
          <w:u w:val="single"/>
        </w:rPr>
        <w:t>(</w:t>
      </w:r>
      <w:r w:rsidR="00D23AAC" w:rsidRPr="001A0E0F">
        <w:rPr>
          <w:color w:val="auto"/>
          <w:u w:val="single"/>
        </w:rPr>
        <w:t>c</w:t>
      </w:r>
      <w:r w:rsidRPr="001A0E0F">
        <w:rPr>
          <w:color w:val="auto"/>
          <w:u w:val="single"/>
        </w:rPr>
        <w:t>)</w:t>
      </w:r>
      <w:r w:rsidRPr="001A0E0F">
        <w:rPr>
          <w:rFonts w:ascii="Times New Roman" w:hAnsi="Times New Roman" w:cs="Times New Roman"/>
          <w:color w:val="auto"/>
          <w:sz w:val="14"/>
          <w:szCs w:val="14"/>
          <w:u w:val="single"/>
        </w:rPr>
        <w:t>  </w:t>
      </w:r>
      <w:r w:rsidRPr="001A0E0F">
        <w:rPr>
          <w:color w:val="auto"/>
          <w:u w:val="single"/>
        </w:rPr>
        <w:t>“Natural gas liquids” include all products separated from wet gas but does not include dry gas.</w:t>
      </w:r>
    </w:p>
    <w:p w14:paraId="546B2ECA" w14:textId="38907D0C" w:rsidR="006A1D0F" w:rsidRPr="001A0E0F" w:rsidRDefault="006A1D0F" w:rsidP="006A1D0F">
      <w:pPr>
        <w:pStyle w:val="SectionBody"/>
        <w:rPr>
          <w:color w:val="auto"/>
          <w:u w:val="single"/>
        </w:rPr>
      </w:pPr>
      <w:r w:rsidRPr="001A0E0F">
        <w:rPr>
          <w:color w:val="auto"/>
          <w:u w:val="single"/>
        </w:rPr>
        <w:t>(</w:t>
      </w:r>
      <w:r w:rsidR="00D23AAC" w:rsidRPr="001A0E0F">
        <w:rPr>
          <w:color w:val="auto"/>
          <w:u w:val="single"/>
        </w:rPr>
        <w:t>d</w:t>
      </w:r>
      <w:r w:rsidRPr="001A0E0F">
        <w:rPr>
          <w:color w:val="auto"/>
          <w:u w:val="single"/>
        </w:rPr>
        <w:t>)</w:t>
      </w:r>
      <w:r w:rsidRPr="001A0E0F">
        <w:rPr>
          <w:rFonts w:ascii="Times New Roman" w:hAnsi="Times New Roman" w:cs="Times New Roman"/>
          <w:color w:val="auto"/>
          <w:sz w:val="14"/>
          <w:szCs w:val="14"/>
          <w:u w:val="single"/>
        </w:rPr>
        <w:t xml:space="preserve">   </w:t>
      </w:r>
      <w:r w:rsidRPr="001A0E0F">
        <w:rPr>
          <w:color w:val="auto"/>
          <w:u w:val="single"/>
        </w:rPr>
        <w:t>“Public service company” or “public service companies” means a corporation or other business entity which delivers services considered essential to the public interest that are regulated by the applicable federal or state regulatory body, including, but not limited to, businesses furnishing electricity, natural gas, telecommunications, or water, or transporting personal property, or passengers, including, but not limited to, airlines, railroads, trucking and bus companies, and which are centrally assessed by the state for property tax purposes.</w:t>
      </w:r>
    </w:p>
    <w:p w14:paraId="2EEEDFA3" w14:textId="4FD63758" w:rsidR="006A1D0F" w:rsidRPr="001A0E0F" w:rsidRDefault="006A1D0F" w:rsidP="006A1D0F">
      <w:pPr>
        <w:pStyle w:val="SectionBody"/>
        <w:rPr>
          <w:color w:val="auto"/>
          <w:u w:val="single"/>
        </w:rPr>
      </w:pPr>
      <w:r w:rsidRPr="001A0E0F">
        <w:rPr>
          <w:color w:val="auto"/>
          <w:u w:val="single"/>
        </w:rPr>
        <w:lastRenderedPageBreak/>
        <w:t>(</w:t>
      </w:r>
      <w:r w:rsidR="00D23AAC" w:rsidRPr="001A0E0F">
        <w:rPr>
          <w:color w:val="auto"/>
          <w:u w:val="single"/>
        </w:rPr>
        <w:t>e</w:t>
      </w:r>
      <w:r w:rsidRPr="001A0E0F">
        <w:rPr>
          <w:color w:val="auto"/>
          <w:u w:val="single"/>
        </w:rPr>
        <w:t>)</w:t>
      </w:r>
      <w:r w:rsidRPr="001A0E0F">
        <w:rPr>
          <w:rFonts w:ascii="Times New Roman" w:hAnsi="Times New Roman" w:cs="Times New Roman"/>
          <w:color w:val="auto"/>
          <w:sz w:val="14"/>
          <w:szCs w:val="14"/>
          <w:u w:val="single"/>
        </w:rPr>
        <w:t>  </w:t>
      </w:r>
      <w:r w:rsidRPr="001A0E0F">
        <w:rPr>
          <w:color w:val="auto"/>
          <w:u w:val="single"/>
        </w:rPr>
        <w:t>“Rolling stock” includes, but is not limited to, motor vehicles, trailers, wheel loaders, crawlers, wheel tractors, excavators, graders, lift trucks and any other tangible personal property designed to move tangible personal property or people from one place to another place.</w:t>
      </w:r>
    </w:p>
    <w:p w14:paraId="1D064B68" w14:textId="31C9A362" w:rsidR="006A1D0F" w:rsidRPr="001A0E0F" w:rsidRDefault="006A1D0F" w:rsidP="006A1D0F">
      <w:pPr>
        <w:pStyle w:val="SectionBody"/>
        <w:rPr>
          <w:color w:val="auto"/>
          <w:u w:val="single"/>
        </w:rPr>
      </w:pPr>
      <w:r w:rsidRPr="001A0E0F">
        <w:rPr>
          <w:color w:val="auto"/>
          <w:u w:val="single"/>
        </w:rPr>
        <w:t>(</w:t>
      </w:r>
      <w:r w:rsidR="00D23AAC" w:rsidRPr="001A0E0F">
        <w:rPr>
          <w:color w:val="auto"/>
          <w:u w:val="single"/>
        </w:rPr>
        <w:t>f</w:t>
      </w:r>
      <w:r w:rsidRPr="001A0E0F">
        <w:rPr>
          <w:color w:val="auto"/>
          <w:u w:val="single"/>
        </w:rPr>
        <w:t>)</w:t>
      </w:r>
      <w:r w:rsidRPr="001A0E0F">
        <w:rPr>
          <w:rFonts w:ascii="Times New Roman" w:hAnsi="Times New Roman" w:cs="Times New Roman"/>
          <w:color w:val="auto"/>
          <w:sz w:val="14"/>
          <w:szCs w:val="14"/>
          <w:u w:val="single"/>
        </w:rPr>
        <w:t xml:space="preserve">   </w:t>
      </w:r>
      <w:r w:rsidRPr="001A0E0F">
        <w:rPr>
          <w:color w:val="auto"/>
          <w:u w:val="single"/>
        </w:rPr>
        <w:t>“Tangible industrial inventory personal property” means and is limited to raw materials, goods in process and finished goods of a business located in West Virginia primarily engaged in an industrial business activity, except for the industrial personal property of public service companies.</w:t>
      </w:r>
    </w:p>
    <w:p w14:paraId="15878A6F" w14:textId="179690AF" w:rsidR="006A1D0F" w:rsidRPr="001A0E0F" w:rsidRDefault="006A1D0F" w:rsidP="006A1D0F">
      <w:pPr>
        <w:pStyle w:val="SectionBody"/>
        <w:rPr>
          <w:color w:val="auto"/>
          <w:u w:val="single"/>
        </w:rPr>
      </w:pPr>
      <w:r w:rsidRPr="001A0E0F">
        <w:rPr>
          <w:color w:val="auto"/>
          <w:u w:val="single"/>
        </w:rPr>
        <w:t>(</w:t>
      </w:r>
      <w:r w:rsidR="00D23AAC" w:rsidRPr="001A0E0F">
        <w:rPr>
          <w:color w:val="auto"/>
          <w:u w:val="single"/>
        </w:rPr>
        <w:t>g</w:t>
      </w:r>
      <w:r w:rsidRPr="001A0E0F">
        <w:rPr>
          <w:color w:val="auto"/>
          <w:u w:val="single"/>
        </w:rPr>
        <w:t>)</w:t>
      </w:r>
      <w:r w:rsidRPr="001A0E0F">
        <w:rPr>
          <w:rFonts w:ascii="Times New Roman" w:hAnsi="Times New Roman" w:cs="Times New Roman"/>
          <w:color w:val="auto"/>
          <w:sz w:val="14"/>
          <w:szCs w:val="14"/>
          <w:u w:val="single"/>
        </w:rPr>
        <w:t>  </w:t>
      </w:r>
      <w:r w:rsidRPr="001A0E0F">
        <w:rPr>
          <w:color w:val="auto"/>
          <w:u w:val="single"/>
        </w:rPr>
        <w:t>“Tangible industrial machinery and equipment personal property” means, includes, and is limited to, machinery and equipment owned by the taxpayer that is directly used or consumed in an industrial business activity of the taxpayer in West Virginia, except for the tangible industrial machinery and equipment personal property of public service companies.</w:t>
      </w:r>
    </w:p>
    <w:p w14:paraId="0BD679E7" w14:textId="77777777" w:rsidR="006A1D0F" w:rsidRPr="001A0E0F" w:rsidRDefault="006A1D0F" w:rsidP="006A1D0F">
      <w:pPr>
        <w:pStyle w:val="SectionBody"/>
        <w:rPr>
          <w:color w:val="auto"/>
          <w:u w:val="single"/>
        </w:rPr>
      </w:pPr>
      <w:r w:rsidRPr="001A0E0F">
        <w:rPr>
          <w:color w:val="auto"/>
          <w:u w:val="single"/>
        </w:rPr>
        <w:t>“Tangible industrial machinery and equipment </w:t>
      </w:r>
      <w:bookmarkStart w:id="0" w:name="_Hlk506294424"/>
      <w:r w:rsidRPr="001A0E0F">
        <w:rPr>
          <w:color w:val="auto"/>
          <w:u w:val="single"/>
        </w:rPr>
        <w:t>personal property</w:t>
      </w:r>
      <w:bookmarkEnd w:id="0"/>
      <w:r w:rsidRPr="001A0E0F">
        <w:rPr>
          <w:color w:val="auto"/>
          <w:u w:val="single"/>
        </w:rPr>
        <w:t>” does not include:</w:t>
      </w:r>
    </w:p>
    <w:p w14:paraId="3E0F4186" w14:textId="77777777" w:rsidR="006A1D0F" w:rsidRPr="001A0E0F" w:rsidRDefault="006A1D0F" w:rsidP="006A1D0F">
      <w:pPr>
        <w:pStyle w:val="SectionBody"/>
        <w:rPr>
          <w:color w:val="auto"/>
          <w:u w:val="single"/>
        </w:rPr>
      </w:pPr>
      <w:r w:rsidRPr="001A0E0F">
        <w:rPr>
          <w:color w:val="auto"/>
          <w:u w:val="single"/>
        </w:rPr>
        <w:t>Furniture;</w:t>
      </w:r>
    </w:p>
    <w:p w14:paraId="6A518AC4" w14:textId="77777777" w:rsidR="006A1D0F" w:rsidRPr="001A0E0F" w:rsidRDefault="006A1D0F" w:rsidP="006A1D0F">
      <w:pPr>
        <w:pStyle w:val="SectionBody"/>
        <w:rPr>
          <w:color w:val="auto"/>
          <w:u w:val="single"/>
        </w:rPr>
      </w:pPr>
      <w:r w:rsidRPr="001A0E0F">
        <w:rPr>
          <w:color w:val="auto"/>
          <w:u w:val="single"/>
        </w:rPr>
        <w:t>Barges;</w:t>
      </w:r>
    </w:p>
    <w:p w14:paraId="55458048" w14:textId="77777777" w:rsidR="006A1D0F" w:rsidRPr="001A0E0F" w:rsidRDefault="006A1D0F" w:rsidP="006A1D0F">
      <w:pPr>
        <w:pStyle w:val="SectionBody"/>
        <w:rPr>
          <w:color w:val="auto"/>
          <w:u w:val="single"/>
        </w:rPr>
      </w:pPr>
      <w:r w:rsidRPr="001A0E0F">
        <w:rPr>
          <w:color w:val="auto"/>
          <w:u w:val="single"/>
        </w:rPr>
        <w:t>Ships;</w:t>
      </w:r>
    </w:p>
    <w:p w14:paraId="66572664" w14:textId="77777777" w:rsidR="006A1D0F" w:rsidRPr="001A0E0F" w:rsidRDefault="006A1D0F" w:rsidP="006A1D0F">
      <w:pPr>
        <w:pStyle w:val="SectionBody"/>
        <w:rPr>
          <w:color w:val="auto"/>
          <w:u w:val="single"/>
        </w:rPr>
      </w:pPr>
      <w:r w:rsidRPr="001A0E0F">
        <w:rPr>
          <w:color w:val="auto"/>
          <w:u w:val="single"/>
        </w:rPr>
        <w:t>Rolling stock; or</w:t>
      </w:r>
    </w:p>
    <w:p w14:paraId="3868BB2C" w14:textId="77777777" w:rsidR="006A1D0F" w:rsidRPr="001A0E0F" w:rsidRDefault="006A1D0F" w:rsidP="006A1D0F">
      <w:pPr>
        <w:pStyle w:val="SectionBody"/>
        <w:rPr>
          <w:color w:val="auto"/>
          <w:u w:val="single"/>
        </w:rPr>
      </w:pPr>
      <w:r w:rsidRPr="001A0E0F">
        <w:rPr>
          <w:color w:val="auto"/>
          <w:u w:val="single"/>
        </w:rPr>
        <w:t>Any other tangible personal property:</w:t>
      </w:r>
    </w:p>
    <w:p w14:paraId="24E14F98" w14:textId="283651F6" w:rsidR="006A1D0F" w:rsidRPr="001A0E0F" w:rsidRDefault="006A1D0F" w:rsidP="006A1D0F">
      <w:pPr>
        <w:pStyle w:val="SectionBody"/>
        <w:rPr>
          <w:color w:val="auto"/>
          <w:u w:val="single"/>
        </w:rPr>
      </w:pPr>
      <w:r w:rsidRPr="001A0E0F">
        <w:rPr>
          <w:color w:val="auto"/>
          <w:u w:val="single"/>
        </w:rPr>
        <w:t>(</w:t>
      </w:r>
      <w:r w:rsidR="00D23AAC" w:rsidRPr="001A0E0F">
        <w:rPr>
          <w:color w:val="auto"/>
          <w:u w:val="single"/>
        </w:rPr>
        <w:t>1</w:t>
      </w:r>
      <w:r w:rsidRPr="001A0E0F">
        <w:rPr>
          <w:color w:val="auto"/>
          <w:u w:val="single"/>
        </w:rPr>
        <w:t>) Not directly used in the industrial business activity;</w:t>
      </w:r>
    </w:p>
    <w:p w14:paraId="72B72E11" w14:textId="2A45B2ED" w:rsidR="006A1D0F" w:rsidRPr="001A0E0F" w:rsidRDefault="006A1D0F" w:rsidP="006A1D0F">
      <w:pPr>
        <w:pStyle w:val="SectionBody"/>
        <w:rPr>
          <w:color w:val="auto"/>
          <w:u w:val="single"/>
        </w:rPr>
      </w:pPr>
      <w:r w:rsidRPr="001A0E0F">
        <w:rPr>
          <w:color w:val="auto"/>
          <w:u w:val="single"/>
        </w:rPr>
        <w:t>(</w:t>
      </w:r>
      <w:r w:rsidR="00D23AAC" w:rsidRPr="001A0E0F">
        <w:rPr>
          <w:color w:val="auto"/>
          <w:u w:val="single"/>
        </w:rPr>
        <w:t>2</w:t>
      </w:r>
      <w:r w:rsidRPr="001A0E0F">
        <w:rPr>
          <w:color w:val="auto"/>
          <w:u w:val="single"/>
        </w:rPr>
        <w:t>) Assessed as part of the working interest in an oil or gas well; or</w:t>
      </w:r>
    </w:p>
    <w:p w14:paraId="41AAA109" w14:textId="1350C746" w:rsidR="006A1D0F" w:rsidRPr="001A0E0F" w:rsidRDefault="006A1D0F" w:rsidP="006A1D0F">
      <w:pPr>
        <w:pStyle w:val="SectionBody"/>
        <w:rPr>
          <w:color w:val="auto"/>
          <w:u w:val="single"/>
        </w:rPr>
      </w:pPr>
      <w:r w:rsidRPr="001A0E0F">
        <w:rPr>
          <w:color w:val="auto"/>
          <w:u w:val="single"/>
        </w:rPr>
        <w:t>(</w:t>
      </w:r>
      <w:r w:rsidR="00D23AAC" w:rsidRPr="001A0E0F">
        <w:rPr>
          <w:color w:val="auto"/>
          <w:u w:val="single"/>
        </w:rPr>
        <w:t>3</w:t>
      </w:r>
      <w:r w:rsidRPr="001A0E0F">
        <w:rPr>
          <w:color w:val="auto"/>
          <w:u w:val="single"/>
        </w:rPr>
        <w:t>) Industrial personal property of public service companies.</w:t>
      </w:r>
    </w:p>
    <w:p w14:paraId="651C4859" w14:textId="77777777" w:rsidR="006A1D0F" w:rsidRPr="001A0E0F" w:rsidRDefault="006A1D0F" w:rsidP="006A1D0F">
      <w:pPr>
        <w:pStyle w:val="SectionHeading"/>
        <w:rPr>
          <w:color w:val="auto"/>
          <w:u w:val="single"/>
        </w:rPr>
        <w:sectPr w:rsidR="006A1D0F" w:rsidRPr="001A0E0F" w:rsidSect="00F453EE">
          <w:type w:val="continuous"/>
          <w:pgSz w:w="12240" w:h="15840" w:code="1"/>
          <w:pgMar w:top="1440" w:right="1440" w:bottom="1440" w:left="1440" w:header="720" w:footer="720" w:gutter="0"/>
          <w:lnNumType w:countBy="1" w:restart="newSection"/>
          <w:cols w:space="720"/>
          <w:docGrid w:linePitch="360"/>
        </w:sectPr>
      </w:pPr>
      <w:r w:rsidRPr="001A0E0F">
        <w:rPr>
          <w:color w:val="auto"/>
          <w:u w:val="single"/>
        </w:rPr>
        <w:t>§11-6M-3. Special valuation of tangible industrial personal property purchased after July 1st, 2022.</w:t>
      </w:r>
    </w:p>
    <w:p w14:paraId="330E036C" w14:textId="77777777" w:rsidR="006A1D0F" w:rsidRPr="001A0E0F" w:rsidRDefault="006A1D0F" w:rsidP="006A1D0F">
      <w:pPr>
        <w:pStyle w:val="SectionBody"/>
        <w:rPr>
          <w:color w:val="auto"/>
          <w:u w:val="single"/>
        </w:rPr>
      </w:pPr>
      <w:r w:rsidRPr="001A0E0F">
        <w:rPr>
          <w:color w:val="auto"/>
          <w:u w:val="single"/>
        </w:rPr>
        <w:t>Notwithstanding any other provision of this code to the contrary, the value of tangible industrial inventory property and tangible industrial machinery and equipment property purchased after July 1</w:t>
      </w:r>
      <w:r w:rsidRPr="001A0E0F">
        <w:rPr>
          <w:color w:val="auto"/>
          <w:u w:val="single"/>
          <w:vertAlign w:val="superscript"/>
        </w:rPr>
        <w:t>st</w:t>
      </w:r>
      <w:r w:rsidRPr="001A0E0F">
        <w:rPr>
          <w:color w:val="auto"/>
          <w:u w:val="single"/>
        </w:rPr>
        <w:t>, 2022, for the purpose of ad valorem property taxation under this chapter and under Article X of the Constitution of this state, shall be its salvage value.</w:t>
      </w:r>
    </w:p>
    <w:p w14:paraId="35677E9C" w14:textId="1A3500A3" w:rsidR="006A1D0F" w:rsidRPr="001A0E0F" w:rsidRDefault="006A1D0F" w:rsidP="006A1D0F">
      <w:pPr>
        <w:pStyle w:val="SectionHeading"/>
        <w:rPr>
          <w:color w:val="auto"/>
          <w:u w:val="single"/>
        </w:rPr>
        <w:sectPr w:rsidR="006A1D0F" w:rsidRPr="001A0E0F" w:rsidSect="00F453EE">
          <w:type w:val="continuous"/>
          <w:pgSz w:w="12240" w:h="15840" w:code="1"/>
          <w:pgMar w:top="1440" w:right="1440" w:bottom="1440" w:left="1440" w:header="720" w:footer="720" w:gutter="0"/>
          <w:lnNumType w:countBy="1" w:restart="newSection"/>
          <w:cols w:space="720"/>
          <w:docGrid w:linePitch="360"/>
        </w:sectPr>
      </w:pPr>
      <w:r w:rsidRPr="001A0E0F">
        <w:rPr>
          <w:color w:val="auto"/>
          <w:u w:val="single"/>
        </w:rPr>
        <w:lastRenderedPageBreak/>
        <w:t>§11-6M-4. Initial determination; protest and appeal.</w:t>
      </w:r>
    </w:p>
    <w:p w14:paraId="6B6655E5" w14:textId="77777777" w:rsidR="006A1D0F" w:rsidRPr="001A0E0F" w:rsidRDefault="006A1D0F" w:rsidP="006A1D0F">
      <w:pPr>
        <w:pStyle w:val="SectionBody"/>
        <w:rPr>
          <w:color w:val="auto"/>
          <w:u w:val="single"/>
        </w:rPr>
      </w:pPr>
      <w:r w:rsidRPr="001A0E0F">
        <w:rPr>
          <w:color w:val="auto"/>
          <w:u w:val="single"/>
        </w:rPr>
        <w:t>The valuation and assessment of any tangible industrial inventory personal property and tangible industrial machinery and equipment personal property subject to this article, including the process of protest and appeal from any such valuation, shall be conducted in the manner set forth and more fully described in §11-6-1 </w:t>
      </w:r>
      <w:r w:rsidRPr="001A0E0F">
        <w:rPr>
          <w:i/>
          <w:iCs/>
          <w:color w:val="auto"/>
          <w:u w:val="single"/>
        </w:rPr>
        <w:t>et seq</w:t>
      </w:r>
      <w:r w:rsidRPr="001A0E0F">
        <w:rPr>
          <w:color w:val="auto"/>
          <w:u w:val="single"/>
        </w:rPr>
        <w:t>. of this code and any applicable rules: </w:t>
      </w:r>
      <w:r w:rsidRPr="001A0E0F">
        <w:rPr>
          <w:i/>
          <w:iCs/>
          <w:color w:val="auto"/>
          <w:u w:val="single"/>
        </w:rPr>
        <w:t>Provided</w:t>
      </w:r>
      <w:r w:rsidRPr="001A0E0F">
        <w:rPr>
          <w:color w:val="auto"/>
          <w:u w:val="single"/>
        </w:rPr>
        <w:t>, That with respect to any tangible industrial inventory personal property and tangible industrial machinery and equipment personal property that is subject to this article but is not property of a business subject to the provisions of §11-6-1 </w:t>
      </w:r>
      <w:r w:rsidRPr="001A0E0F">
        <w:rPr>
          <w:i/>
          <w:iCs/>
          <w:color w:val="auto"/>
          <w:u w:val="single"/>
        </w:rPr>
        <w:t>et seq</w:t>
      </w:r>
      <w:r w:rsidRPr="001A0E0F">
        <w:rPr>
          <w:color w:val="auto"/>
          <w:u w:val="single"/>
        </w:rPr>
        <w:t>. of this code, the valuation and assessment of such tangible industrial inventory personal property and tangible industrial machinery and equipment personal property, including the process of protest and appeal from any such valuation, shall be conducted in the manner set forth in §11-3-1 </w:t>
      </w:r>
      <w:r w:rsidRPr="001A0E0F">
        <w:rPr>
          <w:i/>
          <w:iCs/>
          <w:color w:val="auto"/>
          <w:u w:val="single"/>
        </w:rPr>
        <w:t>et seq</w:t>
      </w:r>
      <w:r w:rsidRPr="001A0E0F">
        <w:rPr>
          <w:color w:val="auto"/>
          <w:u w:val="single"/>
        </w:rPr>
        <w:t>. of this code.</w:t>
      </w:r>
    </w:p>
    <w:p w14:paraId="37F78EA3" w14:textId="77777777" w:rsidR="006A1D0F" w:rsidRPr="001A0E0F" w:rsidRDefault="006A1D0F" w:rsidP="006A1D0F">
      <w:pPr>
        <w:pStyle w:val="SectionHeading"/>
        <w:rPr>
          <w:color w:val="auto"/>
          <w:u w:val="single"/>
        </w:rPr>
        <w:sectPr w:rsidR="006A1D0F" w:rsidRPr="001A0E0F" w:rsidSect="00F453EE">
          <w:type w:val="continuous"/>
          <w:pgSz w:w="12240" w:h="15840" w:code="1"/>
          <w:pgMar w:top="1440" w:right="1440" w:bottom="1440" w:left="1440" w:header="720" w:footer="720" w:gutter="0"/>
          <w:lnNumType w:countBy="1" w:restart="newSection"/>
          <w:cols w:space="720"/>
          <w:titlePg/>
          <w:docGrid w:linePitch="360"/>
        </w:sectPr>
      </w:pPr>
      <w:r w:rsidRPr="001A0E0F">
        <w:rPr>
          <w:color w:val="auto"/>
          <w:u w:val="single"/>
        </w:rPr>
        <w:t>§11-6M-5. Effective date.</w:t>
      </w:r>
    </w:p>
    <w:p w14:paraId="4C46C032" w14:textId="77777777" w:rsidR="006A1D0F" w:rsidRPr="001A0E0F" w:rsidRDefault="006A1D0F" w:rsidP="006A1D0F">
      <w:pPr>
        <w:pStyle w:val="SectionBody"/>
        <w:rPr>
          <w:color w:val="auto"/>
          <w:u w:val="single"/>
        </w:rPr>
      </w:pPr>
      <w:r w:rsidRPr="001A0E0F">
        <w:rPr>
          <w:color w:val="auto"/>
          <w:u w:val="single"/>
        </w:rPr>
        <w:t>This article is effective on and after July 1, 2022.</w:t>
      </w:r>
    </w:p>
    <w:p w14:paraId="7D0B83B5" w14:textId="77777777" w:rsidR="00C33014" w:rsidRPr="001A0E0F" w:rsidRDefault="00C33014" w:rsidP="00CC1F3B">
      <w:pPr>
        <w:pStyle w:val="Note"/>
        <w:rPr>
          <w:color w:val="auto"/>
        </w:rPr>
      </w:pPr>
    </w:p>
    <w:p w14:paraId="3DC8BFCC" w14:textId="0F19BC63" w:rsidR="006865E9" w:rsidRPr="001A0E0F" w:rsidRDefault="00CF1DCA" w:rsidP="00CC1F3B">
      <w:pPr>
        <w:pStyle w:val="Note"/>
        <w:rPr>
          <w:color w:val="auto"/>
        </w:rPr>
      </w:pPr>
      <w:r w:rsidRPr="001A0E0F">
        <w:rPr>
          <w:color w:val="auto"/>
        </w:rPr>
        <w:t>NOTE: The</w:t>
      </w:r>
      <w:r w:rsidR="006865E9" w:rsidRPr="001A0E0F">
        <w:rPr>
          <w:color w:val="auto"/>
        </w:rPr>
        <w:t xml:space="preserve"> purpose of this bill is to </w:t>
      </w:r>
      <w:r w:rsidR="006A1D0F" w:rsidRPr="001A0E0F">
        <w:rPr>
          <w:color w:val="auto"/>
        </w:rPr>
        <w:t>establish the Family Supporting Jobs Tax Relief Act. The bill provides for a short title and spells out definitions that are applicable to the Act. The bill provides for a special valuation of tangible industrial personal property after July 1, 2022. The bill provides for an initial determination, process, and appeal. Finally, the bill creates an effective date for the Act.</w:t>
      </w:r>
    </w:p>
    <w:p w14:paraId="5972D77D" w14:textId="77777777" w:rsidR="006865E9" w:rsidRPr="001A0E0F" w:rsidRDefault="00AE48A0" w:rsidP="00CC1F3B">
      <w:pPr>
        <w:pStyle w:val="Note"/>
        <w:rPr>
          <w:color w:val="auto"/>
        </w:rPr>
      </w:pPr>
      <w:r w:rsidRPr="001A0E0F">
        <w:rPr>
          <w:color w:val="auto"/>
        </w:rPr>
        <w:t>Strike-throughs indicate language that would be stricken from a heading or the present law and underscoring indicates new language that would be added.</w:t>
      </w:r>
    </w:p>
    <w:sectPr w:rsidR="006865E9" w:rsidRPr="001A0E0F" w:rsidSect="00F453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C645A" w14:textId="77777777" w:rsidR="008932A9" w:rsidRPr="00B844FE" w:rsidRDefault="008932A9" w:rsidP="00B844FE">
      <w:r>
        <w:separator/>
      </w:r>
    </w:p>
  </w:endnote>
  <w:endnote w:type="continuationSeparator" w:id="0">
    <w:p w14:paraId="2DB9654F" w14:textId="77777777" w:rsidR="008932A9" w:rsidRPr="00B844FE" w:rsidRDefault="008932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980856"/>
      <w:docPartObj>
        <w:docPartGallery w:val="Page Numbers (Bottom of Page)"/>
        <w:docPartUnique/>
      </w:docPartObj>
    </w:sdtPr>
    <w:sdtEndPr>
      <w:rPr>
        <w:noProof/>
      </w:rPr>
    </w:sdtEndPr>
    <w:sdtContent>
      <w:p w14:paraId="15160BFE" w14:textId="0EAF54CA" w:rsidR="00EF240E" w:rsidRDefault="00EF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EC082" w14:textId="77777777" w:rsidR="00685D3E" w:rsidRDefault="00685D3E" w:rsidP="00EF240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380A7" w14:textId="77777777" w:rsidR="008932A9" w:rsidRPr="00B844FE" w:rsidRDefault="008932A9" w:rsidP="00B844FE">
      <w:r>
        <w:separator/>
      </w:r>
    </w:p>
  </w:footnote>
  <w:footnote w:type="continuationSeparator" w:id="0">
    <w:p w14:paraId="034EF1C3" w14:textId="77777777" w:rsidR="008932A9" w:rsidRPr="00B844FE" w:rsidRDefault="008932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8D1EF" w14:textId="70860A8F" w:rsidR="00685D3E" w:rsidRDefault="00685D3E">
    <w:pPr>
      <w:pStyle w:val="Header"/>
    </w:pPr>
    <w:r>
      <w:t>Intr HB</w:t>
    </w:r>
    <w:r>
      <w:tab/>
    </w:r>
    <w:r>
      <w:tab/>
      <w:t>202</w:t>
    </w:r>
    <w:r w:rsidR="003C4059">
      <w:t>2</w:t>
    </w:r>
    <w:r w:rsidR="00B104C5">
      <w:t>R15</w:t>
    </w:r>
    <w:r w:rsidR="006A1D0F">
      <w:t>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EEB6D" w14:textId="11332CC4" w:rsidR="00685D3E" w:rsidRDefault="00685D3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F77CB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0E1679D" w:rsidR="00C33014" w:rsidRPr="00C33014" w:rsidRDefault="00AE48A0" w:rsidP="000573A9">
    <w:pPr>
      <w:pStyle w:val="HeaderStyle"/>
    </w:pPr>
    <w:r>
      <w:t>I</w:t>
    </w:r>
    <w:r w:rsidR="001A66B7">
      <w:t xml:space="preserve">ntr </w:t>
    </w:r>
    <w:sdt>
      <w:sdtPr>
        <w:tag w:val="BNumWH"/>
        <w:id w:val="138549797"/>
        <w:placeholder>
          <w:docPart w:val="CE3D0F0F7259420EAB8AC8F5D07B1821"/>
        </w:placeholder>
        <w:showingPlcHdr/>
        <w:text/>
      </w:sdtPr>
      <w:sdtEndPr/>
      <w:sdtContent/>
    </w:sdt>
    <w:r w:rsidR="009004F3">
      <w:t>HB</w:t>
    </w:r>
    <w:r w:rsidR="00C33014" w:rsidRPr="002A0269">
      <w:ptab w:relativeTo="margin" w:alignment="center" w:leader="none"/>
    </w:r>
    <w:r w:rsidR="00C33014">
      <w:tab/>
    </w:r>
    <w:sdt>
      <w:sdtPr>
        <w:alias w:val="CBD Number"/>
        <w:tag w:val="CBD Number"/>
        <w:id w:val="1176923086"/>
        <w:lock w:val="sdtLocked"/>
        <w:text/>
      </w:sdtPr>
      <w:sdtEndPr/>
      <w:sdtContent>
        <w:r w:rsidR="009004F3">
          <w:t>2022R1542</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7777777" w:rsidR="002A0269" w:rsidRPr="002A0269" w:rsidRDefault="00F77CBF" w:rsidP="00CC1F3B">
    <w:pPr>
      <w:pStyle w:val="HeaderStyle"/>
    </w:pPr>
    <w:sdt>
      <w:sdtPr>
        <w:tag w:val="BNumWH"/>
        <w:id w:val="-1890952866"/>
        <w:placeholder>
          <w:docPart w:val="CFA6D7200F0A41D3B516AA58243F95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526A"/>
    <w:rsid w:val="000260AB"/>
    <w:rsid w:val="000573A9"/>
    <w:rsid w:val="00085D22"/>
    <w:rsid w:val="000A1EA7"/>
    <w:rsid w:val="000C5C77"/>
    <w:rsid w:val="000E3912"/>
    <w:rsid w:val="000F1393"/>
    <w:rsid w:val="0010070F"/>
    <w:rsid w:val="001143CA"/>
    <w:rsid w:val="0015112E"/>
    <w:rsid w:val="001552E7"/>
    <w:rsid w:val="001566B4"/>
    <w:rsid w:val="00184499"/>
    <w:rsid w:val="001A0E0F"/>
    <w:rsid w:val="001A66B7"/>
    <w:rsid w:val="001C279E"/>
    <w:rsid w:val="001D459E"/>
    <w:rsid w:val="001D6431"/>
    <w:rsid w:val="001E3660"/>
    <w:rsid w:val="0027011C"/>
    <w:rsid w:val="00274200"/>
    <w:rsid w:val="00275740"/>
    <w:rsid w:val="0028525C"/>
    <w:rsid w:val="002A0269"/>
    <w:rsid w:val="002A7FB0"/>
    <w:rsid w:val="002F0C04"/>
    <w:rsid w:val="002F63C7"/>
    <w:rsid w:val="00303684"/>
    <w:rsid w:val="003143F5"/>
    <w:rsid w:val="00314854"/>
    <w:rsid w:val="00331533"/>
    <w:rsid w:val="00382809"/>
    <w:rsid w:val="00394191"/>
    <w:rsid w:val="003C4059"/>
    <w:rsid w:val="003C51CD"/>
    <w:rsid w:val="00432FAB"/>
    <w:rsid w:val="004368E0"/>
    <w:rsid w:val="00450CD2"/>
    <w:rsid w:val="004C13DD"/>
    <w:rsid w:val="004E3441"/>
    <w:rsid w:val="00500579"/>
    <w:rsid w:val="00523938"/>
    <w:rsid w:val="00542609"/>
    <w:rsid w:val="00591183"/>
    <w:rsid w:val="005A01E4"/>
    <w:rsid w:val="005A5366"/>
    <w:rsid w:val="005D4D5E"/>
    <w:rsid w:val="005D7E17"/>
    <w:rsid w:val="005F2AC8"/>
    <w:rsid w:val="006210B7"/>
    <w:rsid w:val="006369EB"/>
    <w:rsid w:val="00637E73"/>
    <w:rsid w:val="00685D3E"/>
    <w:rsid w:val="006865E9"/>
    <w:rsid w:val="00691F3E"/>
    <w:rsid w:val="00694BFB"/>
    <w:rsid w:val="006A106B"/>
    <w:rsid w:val="006A1D0F"/>
    <w:rsid w:val="006C523D"/>
    <w:rsid w:val="006D1673"/>
    <w:rsid w:val="006D4036"/>
    <w:rsid w:val="007A5259"/>
    <w:rsid w:val="007A7081"/>
    <w:rsid w:val="007D057E"/>
    <w:rsid w:val="007F1CF5"/>
    <w:rsid w:val="007F29DD"/>
    <w:rsid w:val="00834EDE"/>
    <w:rsid w:val="008537CB"/>
    <w:rsid w:val="008736AA"/>
    <w:rsid w:val="008750B3"/>
    <w:rsid w:val="008932A9"/>
    <w:rsid w:val="008D275D"/>
    <w:rsid w:val="008E64E1"/>
    <w:rsid w:val="009004F3"/>
    <w:rsid w:val="0094112F"/>
    <w:rsid w:val="00980327"/>
    <w:rsid w:val="00986478"/>
    <w:rsid w:val="0099424B"/>
    <w:rsid w:val="009A00D3"/>
    <w:rsid w:val="009B5557"/>
    <w:rsid w:val="009F1067"/>
    <w:rsid w:val="00A24046"/>
    <w:rsid w:val="00A31E01"/>
    <w:rsid w:val="00A42D95"/>
    <w:rsid w:val="00A527AD"/>
    <w:rsid w:val="00A718CF"/>
    <w:rsid w:val="00AC3B56"/>
    <w:rsid w:val="00AE48A0"/>
    <w:rsid w:val="00AE61BE"/>
    <w:rsid w:val="00B104C5"/>
    <w:rsid w:val="00B16F25"/>
    <w:rsid w:val="00B24422"/>
    <w:rsid w:val="00B66B81"/>
    <w:rsid w:val="00B80C20"/>
    <w:rsid w:val="00B844FE"/>
    <w:rsid w:val="00B86B4F"/>
    <w:rsid w:val="00BA1F84"/>
    <w:rsid w:val="00BC562B"/>
    <w:rsid w:val="00BF6945"/>
    <w:rsid w:val="00C114B3"/>
    <w:rsid w:val="00C33014"/>
    <w:rsid w:val="00C33434"/>
    <w:rsid w:val="00C34869"/>
    <w:rsid w:val="00C42EB6"/>
    <w:rsid w:val="00C85096"/>
    <w:rsid w:val="00CB20EF"/>
    <w:rsid w:val="00CC1F3B"/>
    <w:rsid w:val="00CD12CB"/>
    <w:rsid w:val="00CD36CF"/>
    <w:rsid w:val="00CF1DCA"/>
    <w:rsid w:val="00D23AAC"/>
    <w:rsid w:val="00D2781E"/>
    <w:rsid w:val="00D579FC"/>
    <w:rsid w:val="00D81C16"/>
    <w:rsid w:val="00DE526B"/>
    <w:rsid w:val="00DF199D"/>
    <w:rsid w:val="00E01542"/>
    <w:rsid w:val="00E365F1"/>
    <w:rsid w:val="00E46825"/>
    <w:rsid w:val="00E62F48"/>
    <w:rsid w:val="00E6491A"/>
    <w:rsid w:val="00E831B3"/>
    <w:rsid w:val="00E90B35"/>
    <w:rsid w:val="00E95FBC"/>
    <w:rsid w:val="00EE70CB"/>
    <w:rsid w:val="00EF240E"/>
    <w:rsid w:val="00F41CA2"/>
    <w:rsid w:val="00F443C0"/>
    <w:rsid w:val="00F453EE"/>
    <w:rsid w:val="00F62EFB"/>
    <w:rsid w:val="00F77CBF"/>
    <w:rsid w:val="00F939A4"/>
    <w:rsid w:val="00FA15A6"/>
    <w:rsid w:val="00FA7B09"/>
    <w:rsid w:val="00FB29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gmail-msolistparagraph">
    <w:name w:val="gmail-msolistparagraph"/>
    <w:basedOn w:val="Normal"/>
    <w:rsid w:val="006A1D0F"/>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6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E3D0F0F7259420EAB8AC8F5D07B1821"/>
        <w:category>
          <w:name w:val="General"/>
          <w:gallery w:val="placeholder"/>
        </w:category>
        <w:types>
          <w:type w:val="bbPlcHdr"/>
        </w:types>
        <w:behaviors>
          <w:behavior w:val="content"/>
        </w:behaviors>
        <w:guid w:val="{E6FBAE9B-CEB1-4F07-9664-A4CBF5687606}"/>
      </w:docPartPr>
      <w:docPartBody>
        <w:p w:rsidR="003070FD" w:rsidRDefault="003070FD"/>
      </w:docPartBody>
    </w:docPart>
    <w:docPart>
      <w:docPartPr>
        <w:name w:val="CFA6D7200F0A41D3B516AA58243F954F"/>
        <w:category>
          <w:name w:val="General"/>
          <w:gallery w:val="placeholder"/>
        </w:category>
        <w:types>
          <w:type w:val="bbPlcHdr"/>
        </w:types>
        <w:behaviors>
          <w:behavior w:val="content"/>
        </w:behaviors>
        <w:guid w:val="{5B738213-FA39-4805-940A-8EDEBBE87B4E}"/>
      </w:docPartPr>
      <w:docPartBody>
        <w:p w:rsidR="003070FD" w:rsidRDefault="00307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A7BF5"/>
    <w:rsid w:val="003070FD"/>
    <w:rsid w:val="006F39F3"/>
    <w:rsid w:val="00852D52"/>
    <w:rsid w:val="00B41267"/>
    <w:rsid w:val="00D617E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2022-01-14T13:20:00Z</dcterms:created>
  <dcterms:modified xsi:type="dcterms:W3CDTF">2022-01-14T16:12:00Z</dcterms:modified>
</cp:coreProperties>
</file>